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33F87" w:rsidRDefault="00E33F87" w:rsidP="00E00D1E">
      <w:pPr>
        <w:spacing w:line="480" w:lineRule="auto"/>
        <w:jc w:val="center"/>
        <w:rPr>
          <w:rStyle w:val="Strong"/>
          <w:rFonts w:ascii="Times New Roman" w:eastAsia="Times New Roman" w:hAnsi="Times New Roman" w:cs="Times New Roman"/>
          <w:b w:val="0"/>
          <w:sz w:val="24"/>
          <w:szCs w:val="24"/>
        </w:rPr>
      </w:pPr>
      <w:r>
        <w:rPr>
          <w:rStyle w:val="Strong"/>
          <w:rFonts w:ascii="Times New Roman" w:eastAsia="Times New Roman" w:hAnsi="Times New Roman" w:cs="Times New Roman"/>
          <w:b w:val="0"/>
          <w:sz w:val="24"/>
          <w:szCs w:val="24"/>
        </w:rPr>
        <w:t>Ethical Considerations</w:t>
      </w:r>
    </w:p>
    <w:p w:rsidR="00E33F87" w:rsidRDefault="00E33F87" w:rsidP="00E00D1E">
      <w:pPr>
        <w:spacing w:line="480" w:lineRule="auto"/>
        <w:jc w:val="center"/>
        <w:rPr>
          <w:rStyle w:val="Strong"/>
          <w:rFonts w:ascii="Times New Roman" w:eastAsia="Times New Roman" w:hAnsi="Times New Roman" w:cs="Times New Roman"/>
          <w:b w:val="0"/>
          <w:sz w:val="24"/>
          <w:szCs w:val="24"/>
        </w:rPr>
      </w:pPr>
      <w:r>
        <w:rPr>
          <w:rStyle w:val="Strong"/>
          <w:rFonts w:ascii="Times New Roman" w:eastAsia="Times New Roman" w:hAnsi="Times New Roman" w:cs="Times New Roman"/>
          <w:b w:val="0"/>
          <w:sz w:val="24"/>
          <w:szCs w:val="24"/>
        </w:rPr>
        <w:t>Name</w:t>
      </w:r>
    </w:p>
    <w:p w:rsidR="00E33F87" w:rsidRDefault="00E33F87" w:rsidP="00E00D1E">
      <w:pPr>
        <w:spacing w:line="480" w:lineRule="auto"/>
        <w:jc w:val="center"/>
        <w:rPr>
          <w:rStyle w:val="Strong"/>
          <w:rFonts w:ascii="Times New Roman" w:eastAsia="Times New Roman" w:hAnsi="Times New Roman" w:cs="Times New Roman"/>
          <w:b w:val="0"/>
          <w:sz w:val="24"/>
          <w:szCs w:val="24"/>
        </w:rPr>
      </w:pPr>
      <w:r>
        <w:rPr>
          <w:rStyle w:val="Strong"/>
          <w:rFonts w:ascii="Times New Roman" w:eastAsia="Times New Roman" w:hAnsi="Times New Roman" w:cs="Times New Roman"/>
          <w:b w:val="0"/>
          <w:sz w:val="24"/>
          <w:szCs w:val="24"/>
        </w:rPr>
        <w:t>Institution</w:t>
      </w:r>
    </w:p>
    <w:p w:rsidR="00E33F87" w:rsidRDefault="002E2928" w:rsidP="00E00D1E">
      <w:pPr>
        <w:spacing w:line="480" w:lineRule="auto"/>
        <w:jc w:val="center"/>
        <w:rPr>
          <w:rStyle w:val="Strong"/>
          <w:rFonts w:ascii="Times New Roman" w:eastAsia="Times New Roman" w:hAnsi="Times New Roman" w:cs="Times New Roman"/>
          <w:b w:val="0"/>
          <w:sz w:val="24"/>
          <w:szCs w:val="24"/>
        </w:rPr>
      </w:pPr>
      <w:r>
        <w:rPr>
          <w:rStyle w:val="Strong"/>
          <w:rFonts w:ascii="Times New Roman" w:eastAsia="Times New Roman" w:hAnsi="Times New Roman" w:cs="Times New Roman"/>
          <w:b w:val="0"/>
          <w:sz w:val="24"/>
          <w:szCs w:val="24"/>
        </w:rPr>
        <w:t>Date</w:t>
      </w:r>
    </w:p>
    <w:p w:rsidR="002E2928" w:rsidRDefault="002E2928"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00D1E" w:rsidRDefault="00E00D1E" w:rsidP="00E00D1E">
      <w:pPr>
        <w:spacing w:line="480" w:lineRule="auto"/>
        <w:jc w:val="center"/>
        <w:rPr>
          <w:rStyle w:val="Strong"/>
          <w:rFonts w:ascii="Times New Roman" w:eastAsia="Times New Roman" w:hAnsi="Times New Roman" w:cs="Times New Roman"/>
          <w:b w:val="0"/>
          <w:sz w:val="24"/>
          <w:szCs w:val="24"/>
        </w:rPr>
      </w:pPr>
    </w:p>
    <w:p w:rsidR="00E33F87" w:rsidRDefault="00E33F87" w:rsidP="00B5377F">
      <w:pPr>
        <w:spacing w:line="480" w:lineRule="auto"/>
        <w:rPr>
          <w:rStyle w:val="Strong"/>
          <w:rFonts w:ascii="Times New Roman" w:eastAsia="Times New Roman" w:hAnsi="Times New Roman" w:cs="Times New Roman"/>
          <w:b w:val="0"/>
          <w:sz w:val="24"/>
          <w:szCs w:val="24"/>
        </w:rPr>
      </w:pPr>
    </w:p>
    <w:p w:rsidR="00B5377F" w:rsidRPr="00B5377F" w:rsidRDefault="00B5377F" w:rsidP="00E00D1E">
      <w:pPr>
        <w:spacing w:line="480" w:lineRule="auto"/>
        <w:ind w:firstLine="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lastRenderedPageBreak/>
        <w:t>Ethical considerations must be factored in when planning for a research experiment, and in most academic organizations the proposed experimental procedure is revised by an institutional review board such as Human Research Ethics Committees (HRECs) to certify that experimental processes follow the right code of conduct (Lindorff, 2010). American Psychological Association has set a code of ethical principles that researchers must follow when dealing with human subjects. First, ethical conduct requires that investigators must obtain informed consent from all participants before conducting the study. Second, investigators have the responsibility to protect participants from discomfort and harm that may occur during the study. Third, they are required to treat all experimental data confidentially, and they should explain the experiment and the results to the participants and the end of the study. Ethical considerations are key principles when conducting research but in some situations of these principles may be exempted.</w:t>
      </w:r>
    </w:p>
    <w:p w:rsidR="00B5377F" w:rsidRPr="00B5377F" w:rsidRDefault="00B5377F" w:rsidP="00E00D1E">
      <w:pPr>
        <w:spacing w:line="480" w:lineRule="auto"/>
        <w:ind w:firstLine="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Informed consent is the process of informing the participants all aspects of the research which are vital for the subject to make a voluntary decision having all the information. The participant can confirm his/her willingness to take part in research to promote social welfare or medical advancements (Nijhawan, Janodia, Muddukrishna, Bhat, Bairy, Udupa</w:t>
      </w:r>
      <w:r w:rsidR="00CE3E32" w:rsidRPr="00B5377F">
        <w:rPr>
          <w:rStyle w:val="Strong"/>
          <w:rFonts w:ascii="Times New Roman" w:eastAsia="Times New Roman" w:hAnsi="Times New Roman" w:cs="Times New Roman"/>
          <w:b w:val="0"/>
          <w:sz w:val="24"/>
          <w:szCs w:val="24"/>
        </w:rPr>
        <w:t>, &amp;</w:t>
      </w:r>
      <w:r w:rsidRPr="00B5377F">
        <w:rPr>
          <w:rStyle w:val="Strong"/>
          <w:rFonts w:ascii="Times New Roman" w:eastAsia="Times New Roman" w:hAnsi="Times New Roman" w:cs="Times New Roman"/>
          <w:b w:val="0"/>
          <w:sz w:val="24"/>
          <w:szCs w:val="24"/>
        </w:rPr>
        <w:t xml:space="preserve"> Musmade, 2013). In this case, the investigators must disclose all information about the risks and benefits of the experiment. They are also supposed to protect the participants from any risk that may arise during the execution of the experiment. However, I think that there are some instances where these principles may be exempted to enhance the credibility of a study.</w:t>
      </w:r>
    </w:p>
    <w:p w:rsidR="00B5377F" w:rsidRPr="00B5377F" w:rsidRDefault="00B5377F" w:rsidP="00E00D1E">
      <w:pPr>
        <w:spacing w:line="480" w:lineRule="auto"/>
        <w:ind w:firstLine="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 xml:space="preserve">Cultural or religious beliefs may hider a participant from participating in an experiment, and therefore the informed consent may be waived in such situations. If the methodology of the study conflicts with that participant cultural and religious believes his/ her right to voluntary </w:t>
      </w:r>
      <w:r w:rsidRPr="00B5377F">
        <w:rPr>
          <w:rStyle w:val="Strong"/>
          <w:rFonts w:ascii="Times New Roman" w:eastAsia="Times New Roman" w:hAnsi="Times New Roman" w:cs="Times New Roman"/>
          <w:b w:val="0"/>
          <w:sz w:val="24"/>
          <w:szCs w:val="24"/>
        </w:rPr>
        <w:lastRenderedPageBreak/>
        <w:t>consent and to receive all aspects of the study procedure may be exempted. Language barriers may be an ethical justification for informed consent because there is an assumption that the participant's signs their agreement form after understanding it. However, one cannot be certain that they understand what has been written in the consent form and whether all the information they wanted has been disclosed. I think that in cases where there is no alternative language to reveal the study information to the participants the duty to disclose may be exempted (Nijhawan, Janodia, Muddukrishna, Bhat, Bairy, Udupa</w:t>
      </w:r>
      <w:r w:rsidR="00CE3E32" w:rsidRPr="00B5377F">
        <w:rPr>
          <w:rStyle w:val="Strong"/>
          <w:rFonts w:ascii="Times New Roman" w:eastAsia="Times New Roman" w:hAnsi="Times New Roman" w:cs="Times New Roman"/>
          <w:b w:val="0"/>
          <w:sz w:val="24"/>
          <w:szCs w:val="24"/>
        </w:rPr>
        <w:t>, &amp;</w:t>
      </w:r>
      <w:r w:rsidRPr="00B5377F">
        <w:rPr>
          <w:rStyle w:val="Strong"/>
          <w:rFonts w:ascii="Times New Roman" w:eastAsia="Times New Roman" w:hAnsi="Times New Roman" w:cs="Times New Roman"/>
          <w:b w:val="0"/>
          <w:sz w:val="24"/>
          <w:szCs w:val="24"/>
        </w:rPr>
        <w:t xml:space="preserve"> Musmade, 2013).  In cases where participants have a false expectation about the research outcome he/she may refuse to participate, and therefore his informed consent may be waived. For instance, some individuals fear being treated like study samples or may refuse to undertake because of medical misconducts by the investigators. In such cases the investigator may deny them the important information and go ahead to carry out the research experiment. </w:t>
      </w:r>
    </w:p>
    <w:p w:rsidR="00B5377F" w:rsidRPr="00B5377F" w:rsidRDefault="00B5377F" w:rsidP="00E00D1E">
      <w:pPr>
        <w:spacing w:line="480" w:lineRule="auto"/>
        <w:ind w:firstLine="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 xml:space="preserve">Investigators may deny disclosing the risks and complications of participating in research if the participants have false perceptions that the trial may cause them pain and or unknown side effects that may have negative impacts on their health (Lindorff, 2010). In situations disclosing all the information of the possible side-effects may unreasonably scare the participants away from a participating in a life-enhancing procedure or potentially life-saving surgery. When dealing with children or vulnerable people voluntary consent and right to disclose may be exempted. Permission to participate when dealing with children is given by parents, and I think that if a parent gives his consent the child should participate in the research. However, a problem may arise when the mother gives consent, and the child refuses to assent.  Similarly, when dealing with vulnerable groups such as the blind and other people with learning disability, it can be challenging to obtain information, and therefore their consent may be waived. This is </w:t>
      </w:r>
      <w:r w:rsidRPr="00B5377F">
        <w:rPr>
          <w:rStyle w:val="Strong"/>
          <w:rFonts w:ascii="Times New Roman" w:eastAsia="Times New Roman" w:hAnsi="Times New Roman" w:cs="Times New Roman"/>
          <w:b w:val="0"/>
          <w:sz w:val="24"/>
          <w:szCs w:val="24"/>
        </w:rPr>
        <w:lastRenderedPageBreak/>
        <w:t>justifiable because I think that they may not understand the aim of the research and how the methodology will be used. If one is carrying a research on how the appropriate machines to help people with special needs, there is no need to disclose too much information since they may not understand (Rebers, Aaronson, Leeuwen, &amp; Schmidt, 2016).</w:t>
      </w:r>
    </w:p>
    <w:p w:rsidR="00B5377F" w:rsidRPr="00B5377F" w:rsidRDefault="00B5377F" w:rsidP="00E00D1E">
      <w:pPr>
        <w:spacing w:line="480" w:lineRule="auto"/>
        <w:ind w:firstLine="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In a situation where the potential benefits of an experiment are adequate to defend both the limited disclosure to partakers and any risk to the community’s trust in researchers and research limited disclosure should be acceptable.  If it has been proven that the experiment involves no more than low risk to partakers and the limited disclosure is not likely to affect partakers adversely then the disclosure principle may be waived. If the investigators prove that the partakers will not be exposed to an increased risk of harm as a result of the deception or concealment, then it should be ethically justifiable not to provide all the information (Rebers, Aaronson, Leeuwen, &amp; Schmidt, 2016).</w:t>
      </w:r>
    </w:p>
    <w:p w:rsidR="00B5377F" w:rsidRPr="00B5377F" w:rsidRDefault="00B5377F" w:rsidP="00E00D1E">
      <w:pPr>
        <w:spacing w:line="480" w:lineRule="auto"/>
        <w:ind w:firstLine="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In conclusion, informed consent and the disclosure of all the information and aspects of a research experiment is an important tool in all research fields. No experiment should be undertaken without giving a full explanation of the aims and methods of the research. However, these principles may be exempted in situations where their application would affect the credibility of a research outcome. This case involves a situation where the research methodology conflicts with the participant’s culture or religion and when dealing with children or people with special needs. However, researchers should not misuse their power to disclose information to participants and safeguard their safety.</w:t>
      </w:r>
    </w:p>
    <w:p w:rsidR="00E00D1E" w:rsidRDefault="00E00D1E" w:rsidP="00B5377F">
      <w:pPr>
        <w:spacing w:line="480" w:lineRule="auto"/>
        <w:rPr>
          <w:rStyle w:val="Strong"/>
          <w:rFonts w:ascii="Times New Roman" w:eastAsia="Times New Roman" w:hAnsi="Times New Roman" w:cs="Times New Roman"/>
          <w:b w:val="0"/>
          <w:sz w:val="24"/>
          <w:szCs w:val="24"/>
        </w:rPr>
      </w:pPr>
    </w:p>
    <w:p w:rsidR="00E00D1E" w:rsidRDefault="00E00D1E" w:rsidP="00B5377F">
      <w:pPr>
        <w:spacing w:line="480" w:lineRule="auto"/>
        <w:rPr>
          <w:rStyle w:val="Strong"/>
          <w:rFonts w:ascii="Times New Roman" w:eastAsia="Times New Roman" w:hAnsi="Times New Roman" w:cs="Times New Roman"/>
          <w:b w:val="0"/>
          <w:sz w:val="24"/>
          <w:szCs w:val="24"/>
        </w:rPr>
      </w:pPr>
    </w:p>
    <w:p w:rsidR="00B5377F" w:rsidRPr="00B5377F" w:rsidRDefault="00B5377F" w:rsidP="00E00D1E">
      <w:pPr>
        <w:spacing w:line="480" w:lineRule="auto"/>
        <w:jc w:val="center"/>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lastRenderedPageBreak/>
        <w:t>References</w:t>
      </w:r>
    </w:p>
    <w:p w:rsidR="00B5377F" w:rsidRPr="00B5377F" w:rsidRDefault="00B5377F" w:rsidP="00E00D1E">
      <w:pPr>
        <w:spacing w:line="480" w:lineRule="auto"/>
        <w:ind w:left="720" w:hanging="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 xml:space="preserve">Nijhawan, L. P., Janodia, M. D., Muddukrishna, B. S., Bhat, K. M., Bairy, K. L., Udupa, N., &amp; Musmade, P. B. (2013). Informed consent: Issues and challenges. </w:t>
      </w:r>
      <w:proofErr w:type="gramStart"/>
      <w:r w:rsidRPr="00B5377F">
        <w:rPr>
          <w:rStyle w:val="Strong"/>
          <w:rFonts w:ascii="Times New Roman" w:eastAsia="Times New Roman" w:hAnsi="Times New Roman" w:cs="Times New Roman"/>
          <w:b w:val="0"/>
          <w:sz w:val="24"/>
          <w:szCs w:val="24"/>
        </w:rPr>
        <w:t>Journal of advanced pharmaceutical technology &amp; research, 4(3), 134.</w:t>
      </w:r>
      <w:proofErr w:type="gramEnd"/>
    </w:p>
    <w:p w:rsidR="00B5377F" w:rsidRPr="00B5377F" w:rsidRDefault="00B5377F" w:rsidP="00E00D1E">
      <w:pPr>
        <w:spacing w:line="480" w:lineRule="auto"/>
        <w:ind w:left="720" w:hanging="720"/>
        <w:rPr>
          <w:rStyle w:val="Strong"/>
          <w:rFonts w:ascii="Times New Roman" w:eastAsia="Times New Roman" w:hAnsi="Times New Roman" w:cs="Times New Roman"/>
          <w:b w:val="0"/>
          <w:sz w:val="24"/>
          <w:szCs w:val="24"/>
        </w:rPr>
      </w:pPr>
      <w:r w:rsidRPr="00B5377F">
        <w:rPr>
          <w:rStyle w:val="Strong"/>
          <w:rFonts w:ascii="Times New Roman" w:eastAsia="Times New Roman" w:hAnsi="Times New Roman" w:cs="Times New Roman"/>
          <w:b w:val="0"/>
          <w:sz w:val="24"/>
          <w:szCs w:val="24"/>
        </w:rPr>
        <w:t xml:space="preserve">Rebers, S., Aaronson, N. K., Van Leeuwen, F. E., &amp; Schmidt, M. K. (2016). </w:t>
      </w:r>
      <w:proofErr w:type="gramStart"/>
      <w:r w:rsidRPr="00B5377F">
        <w:rPr>
          <w:rStyle w:val="Strong"/>
          <w:rFonts w:ascii="Times New Roman" w:eastAsia="Times New Roman" w:hAnsi="Times New Roman" w:cs="Times New Roman"/>
          <w:b w:val="0"/>
          <w:sz w:val="24"/>
          <w:szCs w:val="24"/>
        </w:rPr>
        <w:t>Exceptions to the rule of informed consent for research with an intervention.</w:t>
      </w:r>
      <w:proofErr w:type="gramEnd"/>
      <w:r w:rsidRPr="00B5377F">
        <w:rPr>
          <w:rStyle w:val="Strong"/>
          <w:rFonts w:ascii="Times New Roman" w:eastAsia="Times New Roman" w:hAnsi="Times New Roman" w:cs="Times New Roman"/>
          <w:b w:val="0"/>
          <w:sz w:val="24"/>
          <w:szCs w:val="24"/>
        </w:rPr>
        <w:t xml:space="preserve"> </w:t>
      </w:r>
      <w:proofErr w:type="gramStart"/>
      <w:r w:rsidRPr="00B5377F">
        <w:rPr>
          <w:rStyle w:val="Strong"/>
          <w:rFonts w:ascii="Times New Roman" w:eastAsia="Times New Roman" w:hAnsi="Times New Roman" w:cs="Times New Roman"/>
          <w:b w:val="0"/>
          <w:sz w:val="24"/>
          <w:szCs w:val="24"/>
        </w:rPr>
        <w:t>BMC medical ethics, 17(1), 9.</w:t>
      </w:r>
      <w:proofErr w:type="gramEnd"/>
    </w:p>
    <w:p w:rsidR="00B5377F" w:rsidRPr="00B5377F" w:rsidRDefault="00B5377F" w:rsidP="00E00D1E">
      <w:pPr>
        <w:spacing w:line="480" w:lineRule="auto"/>
        <w:ind w:left="720" w:hanging="720"/>
        <w:rPr>
          <w:rStyle w:val="Strong"/>
          <w:rFonts w:ascii="Times New Roman" w:eastAsia="Times New Roman" w:hAnsi="Times New Roman" w:cs="Times New Roman"/>
          <w:b w:val="0"/>
          <w:sz w:val="24"/>
          <w:szCs w:val="24"/>
        </w:rPr>
      </w:pPr>
      <w:proofErr w:type="gramStart"/>
      <w:r w:rsidRPr="00B5377F">
        <w:rPr>
          <w:rStyle w:val="Strong"/>
          <w:rFonts w:ascii="Times New Roman" w:eastAsia="Times New Roman" w:hAnsi="Times New Roman" w:cs="Times New Roman"/>
          <w:b w:val="0"/>
          <w:sz w:val="24"/>
          <w:szCs w:val="24"/>
        </w:rPr>
        <w:t>Lindorff, M. (2010).</w:t>
      </w:r>
      <w:proofErr w:type="gramEnd"/>
      <w:r w:rsidRPr="00B5377F">
        <w:rPr>
          <w:rStyle w:val="Strong"/>
          <w:rFonts w:ascii="Times New Roman" w:eastAsia="Times New Roman" w:hAnsi="Times New Roman" w:cs="Times New Roman"/>
          <w:b w:val="0"/>
          <w:sz w:val="24"/>
          <w:szCs w:val="24"/>
        </w:rPr>
        <w:t xml:space="preserve"> </w:t>
      </w:r>
      <w:proofErr w:type="gramStart"/>
      <w:r w:rsidRPr="00B5377F">
        <w:rPr>
          <w:rStyle w:val="Strong"/>
          <w:rFonts w:ascii="Times New Roman" w:eastAsia="Times New Roman" w:hAnsi="Times New Roman" w:cs="Times New Roman"/>
          <w:b w:val="0"/>
          <w:sz w:val="24"/>
          <w:szCs w:val="24"/>
        </w:rPr>
        <w:t>Ethics, Ethical Human Research and Human Research Ethics Committees.</w:t>
      </w:r>
      <w:proofErr w:type="gramEnd"/>
      <w:r w:rsidRPr="00B5377F">
        <w:rPr>
          <w:rStyle w:val="Strong"/>
          <w:rFonts w:ascii="Times New Roman" w:eastAsia="Times New Roman" w:hAnsi="Times New Roman" w:cs="Times New Roman"/>
          <w:b w:val="0"/>
          <w:sz w:val="24"/>
          <w:szCs w:val="24"/>
        </w:rPr>
        <w:t xml:space="preserve"> Australian Universities' Review, 52(1), 51-59.</w:t>
      </w:r>
      <w:bookmarkStart w:id="0" w:name="_GoBack"/>
      <w:bookmarkEnd w:id="0"/>
    </w:p>
    <w:p w:rsidR="00360CD9" w:rsidRPr="00B5377F" w:rsidRDefault="00360CD9" w:rsidP="00E00D1E">
      <w:pPr>
        <w:spacing w:line="480" w:lineRule="auto"/>
        <w:ind w:left="720" w:hanging="720"/>
      </w:pPr>
    </w:p>
    <w:sectPr w:rsidR="00360CD9" w:rsidRPr="00B5377F" w:rsidSect="00B537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955" w:rsidRDefault="00760955" w:rsidP="00B5377F">
      <w:pPr>
        <w:spacing w:after="0" w:line="240" w:lineRule="auto"/>
      </w:pPr>
      <w:r>
        <w:separator/>
      </w:r>
    </w:p>
  </w:endnote>
  <w:endnote w:type="continuationSeparator" w:id="0">
    <w:p w:rsidR="00760955" w:rsidRDefault="00760955" w:rsidP="00B53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955" w:rsidRDefault="00760955" w:rsidP="00B5377F">
      <w:pPr>
        <w:spacing w:after="0" w:line="240" w:lineRule="auto"/>
      </w:pPr>
      <w:r>
        <w:separator/>
      </w:r>
    </w:p>
  </w:footnote>
  <w:footnote w:type="continuationSeparator" w:id="0">
    <w:p w:rsidR="00760955" w:rsidRDefault="00760955" w:rsidP="00B537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074703"/>
      <w:docPartObj>
        <w:docPartGallery w:val="Page Numbers (Top of Page)"/>
        <w:docPartUnique/>
      </w:docPartObj>
    </w:sdtPr>
    <w:sdtEndPr>
      <w:rPr>
        <w:rFonts w:ascii="Times New Roman" w:hAnsi="Times New Roman" w:cs="Times New Roman"/>
        <w:noProof/>
        <w:sz w:val="24"/>
        <w:szCs w:val="24"/>
      </w:rPr>
    </w:sdtEndPr>
    <w:sdtContent>
      <w:p w:rsidR="00B5377F" w:rsidRPr="00B5377F" w:rsidRDefault="00B5377F" w:rsidP="00B5377F">
        <w:pPr>
          <w:pStyle w:val="Header"/>
          <w:spacing w:line="480" w:lineRule="auto"/>
          <w:jc w:val="right"/>
          <w:rPr>
            <w:rFonts w:ascii="Times New Roman" w:hAnsi="Times New Roman" w:cs="Times New Roman"/>
            <w:sz w:val="24"/>
            <w:szCs w:val="24"/>
          </w:rPr>
        </w:pPr>
        <w:r w:rsidRPr="00B5377F">
          <w:rPr>
            <w:rStyle w:val="Strong"/>
            <w:rFonts w:ascii="Times New Roman" w:eastAsia="Times New Roman" w:hAnsi="Times New Roman" w:cs="Times New Roman"/>
            <w:b w:val="0"/>
            <w:sz w:val="24"/>
            <w:szCs w:val="24"/>
          </w:rPr>
          <w:t>ETHICAL CONSIDERATIONS</w:t>
        </w:r>
        <w:r>
          <w:rPr>
            <w:rStyle w:val="Strong"/>
            <w:rFonts w:ascii="Times New Roman" w:eastAsia="Times New Roman" w:hAnsi="Times New Roman" w:cs="Times New Roman"/>
            <w:b w:val="0"/>
            <w:sz w:val="24"/>
            <w:szCs w:val="24"/>
          </w:rPr>
          <w:tab/>
        </w:r>
        <w:r>
          <w:rPr>
            <w:rStyle w:val="Strong"/>
            <w:rFonts w:ascii="Times New Roman" w:eastAsia="Times New Roman" w:hAnsi="Times New Roman" w:cs="Times New Roman"/>
            <w:b w:val="0"/>
            <w:sz w:val="24"/>
            <w:szCs w:val="24"/>
          </w:rPr>
          <w:tab/>
        </w:r>
        <w:r w:rsidRPr="00B5377F">
          <w:rPr>
            <w:rStyle w:val="Strong"/>
            <w:rFonts w:ascii="Times New Roman" w:eastAsia="Times New Roman" w:hAnsi="Times New Roman" w:cs="Times New Roman"/>
            <w:b w:val="0"/>
            <w:sz w:val="24"/>
            <w:szCs w:val="24"/>
          </w:rPr>
          <w:t xml:space="preserve"> </w:t>
        </w:r>
        <w:r w:rsidR="00D3318D" w:rsidRPr="00B5377F">
          <w:rPr>
            <w:rFonts w:ascii="Times New Roman" w:hAnsi="Times New Roman" w:cs="Times New Roman"/>
            <w:sz w:val="24"/>
            <w:szCs w:val="24"/>
          </w:rPr>
          <w:fldChar w:fldCharType="begin"/>
        </w:r>
        <w:r w:rsidRPr="00B5377F">
          <w:rPr>
            <w:rFonts w:ascii="Times New Roman" w:hAnsi="Times New Roman" w:cs="Times New Roman"/>
            <w:sz w:val="24"/>
            <w:szCs w:val="24"/>
          </w:rPr>
          <w:instrText xml:space="preserve"> PAGE   \* MERGEFORMAT </w:instrText>
        </w:r>
        <w:r w:rsidR="00D3318D" w:rsidRPr="00B5377F">
          <w:rPr>
            <w:rFonts w:ascii="Times New Roman" w:hAnsi="Times New Roman" w:cs="Times New Roman"/>
            <w:sz w:val="24"/>
            <w:szCs w:val="24"/>
          </w:rPr>
          <w:fldChar w:fldCharType="separate"/>
        </w:r>
        <w:r w:rsidR="00CE3E32">
          <w:rPr>
            <w:rFonts w:ascii="Times New Roman" w:hAnsi="Times New Roman" w:cs="Times New Roman"/>
            <w:noProof/>
            <w:sz w:val="24"/>
            <w:szCs w:val="24"/>
          </w:rPr>
          <w:t>4</w:t>
        </w:r>
        <w:r w:rsidR="00D3318D" w:rsidRPr="00B5377F">
          <w:rPr>
            <w:rFonts w:ascii="Times New Roman" w:hAnsi="Times New Roman" w:cs="Times New Roman"/>
            <w:noProof/>
            <w:sz w:val="24"/>
            <w:szCs w:val="24"/>
          </w:rPr>
          <w:fldChar w:fldCharType="end"/>
        </w:r>
      </w:p>
    </w:sdtContent>
  </w:sdt>
  <w:p w:rsidR="00B5377F" w:rsidRDefault="00B537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7F" w:rsidRPr="00B5377F" w:rsidRDefault="00B5377F" w:rsidP="00B5377F">
    <w:pPr>
      <w:pStyle w:val="Header"/>
      <w:spacing w:line="480" w:lineRule="auto"/>
      <w:rPr>
        <w:rFonts w:ascii="Times New Roman" w:hAnsi="Times New Roman" w:cs="Times New Roman"/>
        <w:sz w:val="24"/>
        <w:szCs w:val="24"/>
      </w:rPr>
    </w:pPr>
    <w:r w:rsidRPr="00B5377F">
      <w:rPr>
        <w:rFonts w:ascii="Times New Roman" w:hAnsi="Times New Roman" w:cs="Times New Roman"/>
        <w:sz w:val="24"/>
        <w:szCs w:val="24"/>
      </w:rPr>
      <w:t xml:space="preserve">Running Head: </w:t>
    </w:r>
    <w:r w:rsidRPr="00B5377F">
      <w:rPr>
        <w:rStyle w:val="Strong"/>
        <w:rFonts w:ascii="Times New Roman" w:eastAsia="Times New Roman" w:hAnsi="Times New Roman" w:cs="Times New Roman"/>
        <w:b w:val="0"/>
        <w:sz w:val="24"/>
        <w:szCs w:val="24"/>
      </w:rPr>
      <w:t>ETHICAL CONSIDERATIONS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A47062"/>
    <w:multiLevelType w:val="multilevel"/>
    <w:tmpl w:val="823467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74C6218C"/>
    <w:multiLevelType w:val="multilevel"/>
    <w:tmpl w:val="80A4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92C7B"/>
    <w:rsid w:val="00056222"/>
    <w:rsid w:val="00087F55"/>
    <w:rsid w:val="00147ED6"/>
    <w:rsid w:val="001500B5"/>
    <w:rsid w:val="001B1B6B"/>
    <w:rsid w:val="001C2385"/>
    <w:rsid w:val="00296DB1"/>
    <w:rsid w:val="002C462F"/>
    <w:rsid w:val="002D756B"/>
    <w:rsid w:val="002E2928"/>
    <w:rsid w:val="00303DCF"/>
    <w:rsid w:val="003145BB"/>
    <w:rsid w:val="00360CD9"/>
    <w:rsid w:val="00363E69"/>
    <w:rsid w:val="00434C57"/>
    <w:rsid w:val="00473DB5"/>
    <w:rsid w:val="004E53E3"/>
    <w:rsid w:val="005B525E"/>
    <w:rsid w:val="005C341B"/>
    <w:rsid w:val="0067553D"/>
    <w:rsid w:val="00691C51"/>
    <w:rsid w:val="006F18A3"/>
    <w:rsid w:val="0070771D"/>
    <w:rsid w:val="00760955"/>
    <w:rsid w:val="0080706C"/>
    <w:rsid w:val="00831DA7"/>
    <w:rsid w:val="009918FB"/>
    <w:rsid w:val="00992C7B"/>
    <w:rsid w:val="009C0AAD"/>
    <w:rsid w:val="00A0297A"/>
    <w:rsid w:val="00A36580"/>
    <w:rsid w:val="00AF3DF6"/>
    <w:rsid w:val="00B1267D"/>
    <w:rsid w:val="00B42DD4"/>
    <w:rsid w:val="00B4518E"/>
    <w:rsid w:val="00B5377F"/>
    <w:rsid w:val="00B80CD6"/>
    <w:rsid w:val="00BB17C1"/>
    <w:rsid w:val="00BD58BE"/>
    <w:rsid w:val="00BF57B0"/>
    <w:rsid w:val="00C34BA3"/>
    <w:rsid w:val="00C40593"/>
    <w:rsid w:val="00C55F8D"/>
    <w:rsid w:val="00C87641"/>
    <w:rsid w:val="00CE3E32"/>
    <w:rsid w:val="00D3318D"/>
    <w:rsid w:val="00D85998"/>
    <w:rsid w:val="00DC0E83"/>
    <w:rsid w:val="00E00D1E"/>
    <w:rsid w:val="00E031A5"/>
    <w:rsid w:val="00E33F87"/>
    <w:rsid w:val="00F21983"/>
    <w:rsid w:val="00F75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2C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2C7B"/>
    <w:rPr>
      <w:b/>
      <w:bCs/>
    </w:rPr>
  </w:style>
  <w:style w:type="paragraph" w:styleId="Header">
    <w:name w:val="header"/>
    <w:basedOn w:val="Normal"/>
    <w:link w:val="HeaderChar"/>
    <w:uiPriority w:val="99"/>
    <w:unhideWhenUsed/>
    <w:rsid w:val="00B53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77F"/>
  </w:style>
  <w:style w:type="paragraph" w:styleId="Footer">
    <w:name w:val="footer"/>
    <w:basedOn w:val="Normal"/>
    <w:link w:val="FooterChar"/>
    <w:uiPriority w:val="99"/>
    <w:unhideWhenUsed/>
    <w:rsid w:val="00B53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7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2C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2C7B"/>
    <w:rPr>
      <w:b/>
      <w:bCs/>
    </w:rPr>
  </w:style>
  <w:style w:type="paragraph" w:styleId="Header">
    <w:name w:val="header"/>
    <w:basedOn w:val="Normal"/>
    <w:link w:val="HeaderChar"/>
    <w:uiPriority w:val="99"/>
    <w:unhideWhenUsed/>
    <w:rsid w:val="00B53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77F"/>
  </w:style>
  <w:style w:type="paragraph" w:styleId="Footer">
    <w:name w:val="footer"/>
    <w:basedOn w:val="Normal"/>
    <w:link w:val="FooterChar"/>
    <w:uiPriority w:val="99"/>
    <w:unhideWhenUsed/>
    <w:rsid w:val="00B53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77F"/>
  </w:style>
</w:styles>
</file>

<file path=word/webSettings.xml><?xml version="1.0" encoding="utf-8"?>
<w:webSettings xmlns:r="http://schemas.openxmlformats.org/officeDocument/2006/relationships" xmlns:w="http://schemas.openxmlformats.org/wordprocessingml/2006/main">
  <w:divs>
    <w:div w:id="881094888">
      <w:bodyDiv w:val="1"/>
      <w:marLeft w:val="0"/>
      <w:marRight w:val="0"/>
      <w:marTop w:val="0"/>
      <w:marBottom w:val="0"/>
      <w:divBdr>
        <w:top w:val="none" w:sz="0" w:space="0" w:color="auto"/>
        <w:left w:val="none" w:sz="0" w:space="0" w:color="auto"/>
        <w:bottom w:val="none" w:sz="0" w:space="0" w:color="auto"/>
        <w:right w:val="none" w:sz="0" w:space="0" w:color="auto"/>
      </w:divBdr>
      <w:divsChild>
        <w:div w:id="1338775662">
          <w:marLeft w:val="0"/>
          <w:marRight w:val="0"/>
          <w:marTop w:val="0"/>
          <w:marBottom w:val="0"/>
          <w:divBdr>
            <w:top w:val="none" w:sz="0" w:space="0" w:color="auto"/>
            <w:left w:val="none" w:sz="0" w:space="0" w:color="auto"/>
            <w:bottom w:val="none" w:sz="0" w:space="0" w:color="auto"/>
            <w:right w:val="none" w:sz="0" w:space="0" w:color="auto"/>
          </w:divBdr>
        </w:div>
      </w:divsChild>
    </w:div>
    <w:div w:id="997349183">
      <w:bodyDiv w:val="1"/>
      <w:marLeft w:val="0"/>
      <w:marRight w:val="0"/>
      <w:marTop w:val="0"/>
      <w:marBottom w:val="0"/>
      <w:divBdr>
        <w:top w:val="none" w:sz="0" w:space="0" w:color="auto"/>
        <w:left w:val="none" w:sz="0" w:space="0" w:color="auto"/>
        <w:bottom w:val="none" w:sz="0" w:space="0" w:color="auto"/>
        <w:right w:val="none" w:sz="0" w:space="0" w:color="auto"/>
      </w:divBdr>
    </w:div>
    <w:div w:id="1018237684">
      <w:bodyDiv w:val="1"/>
      <w:marLeft w:val="0"/>
      <w:marRight w:val="0"/>
      <w:marTop w:val="0"/>
      <w:marBottom w:val="0"/>
      <w:divBdr>
        <w:top w:val="none" w:sz="0" w:space="0" w:color="auto"/>
        <w:left w:val="none" w:sz="0" w:space="0" w:color="auto"/>
        <w:bottom w:val="none" w:sz="0" w:space="0" w:color="auto"/>
        <w:right w:val="none" w:sz="0" w:space="0" w:color="auto"/>
      </w:divBdr>
      <w:divsChild>
        <w:div w:id="1165196475">
          <w:marLeft w:val="0"/>
          <w:marRight w:val="0"/>
          <w:marTop w:val="0"/>
          <w:marBottom w:val="0"/>
          <w:divBdr>
            <w:top w:val="none" w:sz="0" w:space="0" w:color="auto"/>
            <w:left w:val="none" w:sz="0" w:space="0" w:color="auto"/>
            <w:bottom w:val="none" w:sz="0" w:space="0" w:color="auto"/>
            <w:right w:val="none" w:sz="0" w:space="0" w:color="auto"/>
          </w:divBdr>
        </w:div>
      </w:divsChild>
    </w:div>
    <w:div w:id="1757358158">
      <w:bodyDiv w:val="1"/>
      <w:marLeft w:val="0"/>
      <w:marRight w:val="0"/>
      <w:marTop w:val="0"/>
      <w:marBottom w:val="0"/>
      <w:divBdr>
        <w:top w:val="none" w:sz="0" w:space="0" w:color="auto"/>
        <w:left w:val="none" w:sz="0" w:space="0" w:color="auto"/>
        <w:bottom w:val="none" w:sz="0" w:space="0" w:color="auto"/>
        <w:right w:val="none" w:sz="0" w:space="0" w:color="auto"/>
      </w:divBdr>
      <w:divsChild>
        <w:div w:id="1264269542">
          <w:marLeft w:val="0"/>
          <w:marRight w:val="0"/>
          <w:marTop w:val="0"/>
          <w:marBottom w:val="0"/>
          <w:divBdr>
            <w:top w:val="none" w:sz="0" w:space="0" w:color="auto"/>
            <w:left w:val="none" w:sz="0" w:space="0" w:color="auto"/>
            <w:bottom w:val="none" w:sz="0" w:space="0" w:color="auto"/>
            <w:right w:val="none" w:sz="0" w:space="0" w:color="auto"/>
          </w:divBdr>
        </w:div>
      </w:divsChild>
    </w:div>
    <w:div w:id="1801529502">
      <w:bodyDiv w:val="1"/>
      <w:marLeft w:val="0"/>
      <w:marRight w:val="0"/>
      <w:marTop w:val="0"/>
      <w:marBottom w:val="0"/>
      <w:divBdr>
        <w:top w:val="none" w:sz="0" w:space="0" w:color="auto"/>
        <w:left w:val="none" w:sz="0" w:space="0" w:color="auto"/>
        <w:bottom w:val="none" w:sz="0" w:space="0" w:color="auto"/>
        <w:right w:val="none" w:sz="0" w:space="0" w:color="auto"/>
      </w:divBdr>
      <w:divsChild>
        <w:div w:id="1499954941">
          <w:marLeft w:val="0"/>
          <w:marRight w:val="0"/>
          <w:marTop w:val="0"/>
          <w:marBottom w:val="0"/>
          <w:divBdr>
            <w:top w:val="none" w:sz="0" w:space="0" w:color="auto"/>
            <w:left w:val="none" w:sz="0" w:space="0" w:color="auto"/>
            <w:bottom w:val="none" w:sz="0" w:space="0" w:color="auto"/>
            <w:right w:val="none" w:sz="0" w:space="0" w:color="auto"/>
          </w:divBdr>
        </w:div>
      </w:divsChild>
    </w:div>
    <w:div w:id="202231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2017-11-24T17:29:00Z</dcterms:created>
  <dcterms:modified xsi:type="dcterms:W3CDTF">2017-11-24T17:29:00Z</dcterms:modified>
</cp:coreProperties>
</file>